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E45" w:rsidRDefault="00717E45" w:rsidP="00717E45">
      <w:pPr>
        <w:pStyle w:val="a4"/>
        <w:spacing w:line="420" w:lineRule="atLeast"/>
        <w:jc w:val="center"/>
        <w:rPr>
          <w:sz w:val="18"/>
          <w:szCs w:val="18"/>
        </w:rPr>
      </w:pPr>
      <w:r>
        <w:rPr>
          <w:rFonts w:hint="eastAsia"/>
        </w:rPr>
        <w:t>关于做好2018年度研究生导师资格审核工作的通知</w:t>
      </w:r>
    </w:p>
    <w:p w:rsidR="00717E45" w:rsidRDefault="00717E45" w:rsidP="00717E45">
      <w:pPr>
        <w:pStyle w:val="a4"/>
        <w:spacing w:line="420" w:lineRule="atLeast"/>
        <w:jc w:val="center"/>
        <w:rPr>
          <w:sz w:val="18"/>
          <w:szCs w:val="18"/>
        </w:rPr>
      </w:pPr>
      <w:r>
        <w:rPr>
          <w:rFonts w:hint="eastAsia"/>
          <w:sz w:val="21"/>
          <w:szCs w:val="21"/>
        </w:rPr>
        <w:t>西交研﹝2017﹞49号</w:t>
      </w:r>
    </w:p>
    <w:p w:rsidR="00717E45" w:rsidRDefault="00717E45" w:rsidP="00717E45">
      <w:pPr>
        <w:pStyle w:val="a4"/>
        <w:spacing w:line="420" w:lineRule="atLeast"/>
        <w:rPr>
          <w:sz w:val="18"/>
          <w:szCs w:val="18"/>
        </w:rPr>
      </w:pPr>
      <w:r>
        <w:rPr>
          <w:rFonts w:hint="eastAsia"/>
          <w:sz w:val="21"/>
          <w:szCs w:val="21"/>
        </w:rPr>
        <w:t>各学院（部、中心）：</w:t>
      </w:r>
      <w:r>
        <w:rPr>
          <w:rFonts w:hint="eastAsia"/>
          <w:sz w:val="21"/>
          <w:szCs w:val="21"/>
        </w:rPr>
        <w:br/>
        <w:t>    根据《西安交通大学研究生指导教师岗位管理办法》（西交研〔2014〕97号）、《西安交通大学硕士专业学位研究生导师岗位管理实施细则（试行）》（西交研〔2015〕14号）、《西安交通大学专业学位研究生协同培养育人项目暂行实施办法》（西交研〔2017〕30号）文件的有关精神，为加强导师队伍建设，进一步深化我校研究生分类招生与培养工作，保证研究生的培养质量，促进学位点的建设和发展，现将2018年度我校研究生导师资格审核工作的有关事项通知如下：</w:t>
      </w:r>
      <w:r>
        <w:rPr>
          <w:rFonts w:hint="eastAsia"/>
          <w:sz w:val="21"/>
          <w:szCs w:val="21"/>
        </w:rPr>
        <w:br/>
        <w:t>    一、审核原则</w:t>
      </w:r>
      <w:r>
        <w:rPr>
          <w:rFonts w:hint="eastAsia"/>
          <w:sz w:val="21"/>
          <w:szCs w:val="21"/>
        </w:rPr>
        <w:br/>
        <w:t>    研究生导师资格实行动态审核制，即各学院（部、中心）每年在修订招生目录前，对研究生导师资格进行审核确认，并将确认后的导师名单在院内公示一周后，报研究生院复核、备案。</w:t>
      </w:r>
      <w:r>
        <w:rPr>
          <w:rFonts w:hint="eastAsia"/>
          <w:sz w:val="21"/>
          <w:szCs w:val="21"/>
        </w:rPr>
        <w:br/>
        <w:t>    各学院在制定年度审核方案时除满足学院基本条件外，还应将师德师风、教育教学水平、学术研究水平和人才培养成效等作为核心指标，强化目标管理，建立可进可退的导师资格动态审核机制。</w:t>
      </w:r>
      <w:r>
        <w:rPr>
          <w:rFonts w:hint="eastAsia"/>
          <w:sz w:val="21"/>
          <w:szCs w:val="21"/>
        </w:rPr>
        <w:br/>
        <w:t>    本年度研究生导师招生资格审核仍按照学术学位研究生导师和专业学位研究生导师进行分类审核。</w:t>
      </w:r>
      <w:r>
        <w:rPr>
          <w:rFonts w:hint="eastAsia"/>
          <w:sz w:val="21"/>
          <w:szCs w:val="21"/>
        </w:rPr>
        <w:br/>
        <w:t>    二、审核范围</w:t>
      </w:r>
      <w:r>
        <w:rPr>
          <w:rFonts w:hint="eastAsia"/>
          <w:sz w:val="21"/>
          <w:szCs w:val="21"/>
        </w:rPr>
        <w:br/>
        <w:t>    审核范围为已招收并指导研究生的导师、符合招生资格审核条件的申请人员，以及海外合作博士研究生导师。</w:t>
      </w:r>
      <w:r>
        <w:rPr>
          <w:rFonts w:hint="eastAsia"/>
          <w:sz w:val="21"/>
          <w:szCs w:val="21"/>
        </w:rPr>
        <w:br/>
        <w:t>    三、审核条件</w:t>
      </w:r>
      <w:r>
        <w:rPr>
          <w:rFonts w:hint="eastAsia"/>
          <w:sz w:val="21"/>
          <w:szCs w:val="21"/>
        </w:rPr>
        <w:br/>
        <w:t>   各学院可根据实际情况调整审核条件，但必须符合如下基本要求。</w:t>
      </w:r>
      <w:r>
        <w:rPr>
          <w:rFonts w:hint="eastAsia"/>
          <w:sz w:val="21"/>
          <w:szCs w:val="21"/>
        </w:rPr>
        <w:br/>
        <w:t>  （一）学术学位研究生导师</w:t>
      </w:r>
      <w:r>
        <w:rPr>
          <w:rFonts w:hint="eastAsia"/>
          <w:sz w:val="21"/>
          <w:szCs w:val="21"/>
        </w:rPr>
        <w:br/>
        <w:t>    1.校内导师</w:t>
      </w:r>
      <w:r>
        <w:rPr>
          <w:rFonts w:hint="eastAsia"/>
          <w:sz w:val="21"/>
          <w:szCs w:val="21"/>
        </w:rPr>
        <w:br/>
        <w:t>   （1）申请对象：</w:t>
      </w:r>
      <w:r>
        <w:rPr>
          <w:rFonts w:hint="eastAsia"/>
          <w:sz w:val="21"/>
          <w:szCs w:val="21"/>
        </w:rPr>
        <w:br/>
        <w:t>   本校在编在岗教师（包括与学校有三年及以上聘用合同的教师、两院院士可为外单位人员）。</w:t>
      </w:r>
      <w:r>
        <w:rPr>
          <w:rFonts w:hint="eastAsia"/>
          <w:sz w:val="21"/>
          <w:szCs w:val="21"/>
        </w:rPr>
        <w:br/>
        <w:t>   （2）基本条件：</w:t>
      </w:r>
      <w:r>
        <w:rPr>
          <w:rFonts w:hint="eastAsia"/>
          <w:sz w:val="21"/>
          <w:szCs w:val="21"/>
        </w:rPr>
        <w:br/>
        <w:t>    ①热爱教育事业，治学严谨，作风正派，具有高尚的学术道德和良好的学风。</w:t>
      </w:r>
      <w:r>
        <w:rPr>
          <w:rFonts w:hint="eastAsia"/>
          <w:sz w:val="21"/>
          <w:szCs w:val="21"/>
        </w:rPr>
        <w:br/>
        <w:t>    ②具有较高的学术水平，指导博士生的导师应具有博士学位。</w:t>
      </w:r>
      <w:r>
        <w:rPr>
          <w:rFonts w:hint="eastAsia"/>
          <w:sz w:val="21"/>
          <w:szCs w:val="21"/>
        </w:rPr>
        <w:br/>
        <w:t>    ③身体健康，能够胜任指导研究生从事科研的繁重任务。</w:t>
      </w:r>
      <w:r>
        <w:rPr>
          <w:rFonts w:hint="eastAsia"/>
          <w:sz w:val="21"/>
          <w:szCs w:val="21"/>
        </w:rPr>
        <w:br/>
        <w:t>    ④有较好的科研条件和充足经费，能够给研究生提供助研岗位津贴等应由导师负担</w:t>
      </w:r>
      <w:r>
        <w:rPr>
          <w:rFonts w:hint="eastAsia"/>
          <w:sz w:val="21"/>
          <w:szCs w:val="21"/>
        </w:rPr>
        <w:lastRenderedPageBreak/>
        <w:t>的各种费用，能够保障研究生正常开展科研工作。</w:t>
      </w:r>
      <w:r>
        <w:rPr>
          <w:rFonts w:hint="eastAsia"/>
          <w:sz w:val="21"/>
          <w:szCs w:val="21"/>
        </w:rPr>
        <w:br/>
        <w:t>    ⑤招生时，离学校规定的退休年龄一般不少于三年。</w:t>
      </w:r>
      <w:r>
        <w:rPr>
          <w:rFonts w:hint="eastAsia"/>
          <w:sz w:val="21"/>
          <w:szCs w:val="21"/>
        </w:rPr>
        <w:br/>
        <w:t>   </w:t>
      </w:r>
      <w:r w:rsidRPr="00593405">
        <w:rPr>
          <w:rFonts w:hint="eastAsia"/>
          <w:sz w:val="21"/>
          <w:szCs w:val="21"/>
        </w:rPr>
        <w:t xml:space="preserve"> 2.海外合作博士研究生导师</w:t>
      </w:r>
      <w:r w:rsidRPr="00593405">
        <w:rPr>
          <w:rFonts w:hint="eastAsia"/>
          <w:sz w:val="21"/>
          <w:szCs w:val="21"/>
        </w:rPr>
        <w:br/>
        <w:t>     为推动我校研究生培养的国际化进程，借助国际优势资源，提升我校国际化程度。我校鼓励海外高水平大学教授作为我校合作博士导师联合培养博士研究生。资格审定条件及相关权益如下：</w:t>
      </w:r>
      <w:r w:rsidRPr="00593405">
        <w:rPr>
          <w:rFonts w:hint="eastAsia"/>
          <w:sz w:val="21"/>
          <w:szCs w:val="21"/>
        </w:rPr>
        <w:br/>
        <w:t>   （1）申请对象：</w:t>
      </w:r>
      <w:r w:rsidRPr="00593405">
        <w:rPr>
          <w:rFonts w:hint="eastAsia"/>
          <w:sz w:val="21"/>
          <w:szCs w:val="21"/>
        </w:rPr>
        <w:br/>
        <w:t>    海外高水平大学（由学院认定）任教的在编在岗教授。</w:t>
      </w:r>
      <w:r w:rsidRPr="00593405">
        <w:rPr>
          <w:rFonts w:hint="eastAsia"/>
          <w:sz w:val="21"/>
          <w:szCs w:val="21"/>
        </w:rPr>
        <w:br/>
        <w:t>   （2）基本条件：</w:t>
      </w:r>
      <w:r w:rsidRPr="00593405">
        <w:rPr>
          <w:rFonts w:hint="eastAsia"/>
          <w:sz w:val="21"/>
          <w:szCs w:val="21"/>
        </w:rPr>
        <w:br/>
        <w:t>    ①具有较高学术水平。</w:t>
      </w:r>
      <w:r w:rsidRPr="00593405">
        <w:rPr>
          <w:rFonts w:hint="eastAsia"/>
          <w:sz w:val="21"/>
          <w:szCs w:val="21"/>
        </w:rPr>
        <w:br/>
        <w:t>    ②与我校在岗博士生导师（第一导师）有实质合作研究。</w:t>
      </w:r>
      <w:r w:rsidRPr="00593405">
        <w:rPr>
          <w:rFonts w:hint="eastAsia"/>
          <w:sz w:val="21"/>
          <w:szCs w:val="21"/>
        </w:rPr>
        <w:br/>
        <w:t>   （3）相关权益：</w:t>
      </w:r>
      <w:r w:rsidRPr="00593405">
        <w:rPr>
          <w:rFonts w:hint="eastAsia"/>
          <w:sz w:val="21"/>
          <w:szCs w:val="21"/>
        </w:rPr>
        <w:br/>
        <w:t>    按审核条件及程序确定的海外合作博士研究生导师，将在2018年招生简章中体现（名列本校第一导师之后），但不具备独立招生资格。合作导师应全程参与博士生培养过程，联合指导博士研究生学位论文，其贡献将在指导的博士生学位论文和成果中体现。</w:t>
      </w:r>
      <w:r>
        <w:rPr>
          <w:rFonts w:hint="eastAsia"/>
          <w:sz w:val="21"/>
          <w:szCs w:val="21"/>
        </w:rPr>
        <w:br/>
        <w:t>   （二）专业学位研究生导师</w:t>
      </w:r>
      <w:r>
        <w:rPr>
          <w:rFonts w:hint="eastAsia"/>
          <w:sz w:val="21"/>
          <w:szCs w:val="21"/>
        </w:rPr>
        <w:br/>
        <w:t>    1.校内导师</w:t>
      </w:r>
      <w:r>
        <w:rPr>
          <w:rFonts w:hint="eastAsia"/>
          <w:sz w:val="21"/>
          <w:szCs w:val="21"/>
        </w:rPr>
        <w:br/>
        <w:t>  （1）申请对象：</w:t>
      </w:r>
      <w:r>
        <w:rPr>
          <w:rFonts w:hint="eastAsia"/>
          <w:sz w:val="21"/>
          <w:szCs w:val="21"/>
        </w:rPr>
        <w:br/>
        <w:t>   学校在编在岗的教师、专业技术人员、以及拥有专业技术职务的管理干部。</w:t>
      </w:r>
      <w:r>
        <w:rPr>
          <w:rFonts w:hint="eastAsia"/>
          <w:sz w:val="21"/>
          <w:szCs w:val="21"/>
        </w:rPr>
        <w:br/>
        <w:t>  （2）基本条件：</w:t>
      </w:r>
      <w:r>
        <w:rPr>
          <w:rFonts w:hint="eastAsia"/>
          <w:sz w:val="21"/>
          <w:szCs w:val="21"/>
        </w:rPr>
        <w:br/>
        <w:t>    ①具有高尚的职业道德，严谨的治学态度，学术行为端正，遵纪守法。</w:t>
      </w:r>
      <w:r>
        <w:rPr>
          <w:rFonts w:hint="eastAsia"/>
          <w:sz w:val="21"/>
          <w:szCs w:val="21"/>
        </w:rPr>
        <w:br/>
        <w:t>    ②一般应具有副高以上技术职务，或博士学位。</w:t>
      </w:r>
      <w:r>
        <w:rPr>
          <w:rFonts w:hint="eastAsia"/>
          <w:sz w:val="21"/>
          <w:szCs w:val="21"/>
        </w:rPr>
        <w:br/>
        <w:t>    ③具有一定的实践经验。 1）一般要求在相关行（企）业有1年以上工作经历；或2）至少负责1项横向课题，或参与2项横向课题；或3）以第一发明人获得发明专利至少1项，或实用新型和外观设计专利合计至少2项。</w:t>
      </w:r>
      <w:r>
        <w:rPr>
          <w:rFonts w:hint="eastAsia"/>
          <w:sz w:val="21"/>
          <w:szCs w:val="21"/>
        </w:rPr>
        <w:br/>
        <w:t>    ④专业学位类别为工程硕士的校内导师须在近3年作为负责人至少承担横向课题1项，即认定其满足符合条件③具有一定的实践经验。</w:t>
      </w:r>
      <w:r>
        <w:rPr>
          <w:rFonts w:hint="eastAsia"/>
          <w:sz w:val="21"/>
          <w:szCs w:val="21"/>
        </w:rPr>
        <w:br/>
        <w:t>    ⑤年龄不超过58岁。</w:t>
      </w:r>
      <w:r>
        <w:rPr>
          <w:rFonts w:hint="eastAsia"/>
          <w:sz w:val="21"/>
          <w:szCs w:val="21"/>
        </w:rPr>
        <w:br/>
        <w:t>    ⑥有科研经费。</w:t>
      </w:r>
      <w:r>
        <w:rPr>
          <w:rFonts w:hint="eastAsia"/>
          <w:sz w:val="21"/>
          <w:szCs w:val="21"/>
        </w:rPr>
        <w:br/>
        <w:t>    2.协同培养育人项目合作导师</w:t>
      </w:r>
      <w:r>
        <w:rPr>
          <w:rFonts w:hint="eastAsia"/>
          <w:sz w:val="21"/>
          <w:szCs w:val="21"/>
        </w:rPr>
        <w:br/>
        <w:t>    协同培养育人项目合作导师资格审核时间安排在专业学位研究生确定选题之后。</w:t>
      </w:r>
      <w:r>
        <w:rPr>
          <w:rFonts w:hint="eastAsia"/>
          <w:sz w:val="21"/>
          <w:szCs w:val="21"/>
        </w:rPr>
        <w:br/>
        <w:t>    专业学位研究生选题时须注明确定的校内外导师，由学院对已确定对专业学位研究生有合作指导关系的校外合作导师进行初审后，报研究生院进行复核备案，具体时间另行通</w:t>
      </w:r>
      <w:r>
        <w:rPr>
          <w:rFonts w:hint="eastAsia"/>
          <w:sz w:val="21"/>
          <w:szCs w:val="21"/>
        </w:rPr>
        <w:lastRenderedPageBreak/>
        <w:t xml:space="preserve">知。   </w:t>
      </w:r>
      <w:r>
        <w:rPr>
          <w:rFonts w:hint="eastAsia"/>
          <w:sz w:val="21"/>
          <w:szCs w:val="21"/>
        </w:rPr>
        <w:br/>
        <w:t>   四、审核程序</w:t>
      </w:r>
      <w:r>
        <w:rPr>
          <w:rFonts w:hint="eastAsia"/>
          <w:sz w:val="21"/>
          <w:szCs w:val="21"/>
        </w:rPr>
        <w:br/>
        <w:t>  （一）制定各学院（部、中心）的导师任职条件和遴选审核方案。</w:t>
      </w:r>
      <w:r>
        <w:rPr>
          <w:rFonts w:hint="eastAsia"/>
          <w:sz w:val="21"/>
          <w:szCs w:val="21"/>
        </w:rPr>
        <w:br/>
        <w:t>   基于上述基本条件，各学院可以广泛开展调研、论证工作，制定本学院（部、中心）的《研究生指导教师任职资格及年度遴选审核方案》（见附件1）并在各学院网站上进行公示。同时，请将附件1的纸质版与电子版于2017年6月5日（星期一）之前提交研究生院学位办审核备案。</w:t>
      </w:r>
      <w:r>
        <w:rPr>
          <w:rFonts w:hint="eastAsia"/>
          <w:sz w:val="21"/>
          <w:szCs w:val="21"/>
        </w:rPr>
        <w:br/>
        <w:t>   （二）审核流程</w:t>
      </w:r>
      <w:r>
        <w:rPr>
          <w:rFonts w:hint="eastAsia"/>
          <w:sz w:val="21"/>
          <w:szCs w:val="21"/>
        </w:rPr>
        <w:br/>
        <w:t>    1. 各学院（部、中心）审核确认</w:t>
      </w:r>
      <w:r>
        <w:rPr>
          <w:rFonts w:hint="eastAsia"/>
          <w:sz w:val="21"/>
          <w:szCs w:val="21"/>
        </w:rPr>
        <w:br/>
        <w:t>   各学院（部、中心）根据制定的《研究生指导教师任职资格及年度遴选审核方案》，对拟于2018年招生的教师进行资格审核确认，填写汇总表，并于2017年6月5日（星期一）前向研究生院提交电子版与纸质版，请务必确保电子版与纸质版的一致性。</w:t>
      </w:r>
      <w:r>
        <w:rPr>
          <w:rFonts w:hint="eastAsia"/>
          <w:sz w:val="21"/>
          <w:szCs w:val="21"/>
        </w:rPr>
        <w:br/>
        <w:t>    2.研究生院复核备案</w:t>
      </w:r>
      <w:r>
        <w:rPr>
          <w:rFonts w:hint="eastAsia"/>
          <w:sz w:val="21"/>
          <w:szCs w:val="21"/>
        </w:rPr>
        <w:br/>
        <w:t>    研究生院对各学院（部、中心）提交的《研究生指导教师任职资格及年度遴选审核方案》（附件1）、《2018年博士研究生导师汇总表》（附件2-1）、《2018年硕士研究生导师汇总表》（附件2-2）、《2018年海外合作博士研究生导师汇总表》（附件2-3）进行复核备案。</w:t>
      </w:r>
      <w:r>
        <w:rPr>
          <w:rFonts w:hint="eastAsia"/>
          <w:sz w:val="21"/>
          <w:szCs w:val="21"/>
        </w:rPr>
        <w:br/>
        <w:t>    五、补充说明</w:t>
      </w:r>
      <w:r>
        <w:rPr>
          <w:rFonts w:hint="eastAsia"/>
          <w:sz w:val="21"/>
          <w:szCs w:val="21"/>
        </w:rPr>
        <w:br/>
        <w:t>   各学院（部、中心）在进行导师资格审核确认的过程中应充分重视此项工作，严格把关，确保上报材料的真实性。研究生院将对导师资格审查的各项材料进行抽查，对于导师资格审核中有弄虚作假行为的，一经查实，将按照有关规定严肃处理。对于导师出现西交研〔2014〕97号文件（附件3）第十二条所列情形的情况，研究生院将取消其导师资格；对于导师出现西交研〔2014〕97号文件第十三条所列情形的情况，视情节轻重，研究生院将对其进行全校通报，暂停招收研究生1-3年，在3年内不得担任学院学位评定分委员会委员或校学位评定委员会委员，直至取消其招收研究生资格的处理。</w:t>
      </w:r>
      <w:r>
        <w:rPr>
          <w:rFonts w:hint="eastAsia"/>
          <w:sz w:val="21"/>
          <w:szCs w:val="21"/>
        </w:rPr>
        <w:br/>
        <w:t>    联系人：徐渭、蔡元汉，82664417，</w:t>
      </w:r>
      <w:hyperlink r:id="rId6" w:history="1">
        <w:r>
          <w:rPr>
            <w:rStyle w:val="a3"/>
            <w:rFonts w:hint="eastAsia"/>
            <w:sz w:val="21"/>
            <w:szCs w:val="21"/>
          </w:rPr>
          <w:t>xwb@mail.xjtu.edu.cn</w:t>
        </w:r>
      </w:hyperlink>
      <w:r>
        <w:rPr>
          <w:rFonts w:hint="eastAsia"/>
          <w:sz w:val="18"/>
          <w:szCs w:val="18"/>
        </w:rPr>
        <w:br/>
      </w:r>
      <w:r>
        <w:rPr>
          <w:rFonts w:hint="eastAsia"/>
          <w:sz w:val="21"/>
          <w:szCs w:val="21"/>
        </w:rPr>
        <w:br/>
        <w:t>                          西安交通大学研究生院</w:t>
      </w:r>
      <w:r>
        <w:rPr>
          <w:rFonts w:hint="eastAsia"/>
          <w:sz w:val="21"/>
          <w:szCs w:val="21"/>
        </w:rPr>
        <w:br/>
        <w:t>                            2017年5月12日</w:t>
      </w:r>
    </w:p>
    <w:p w:rsidR="00570E3E" w:rsidRPr="00717E45" w:rsidRDefault="00570E3E"/>
    <w:sectPr w:rsidR="00570E3E" w:rsidRPr="00717E45" w:rsidSect="00570E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EDD" w:rsidRDefault="009F4EDD" w:rsidP="00593405">
      <w:r>
        <w:separator/>
      </w:r>
    </w:p>
  </w:endnote>
  <w:endnote w:type="continuationSeparator" w:id="1">
    <w:p w:rsidR="009F4EDD" w:rsidRDefault="009F4EDD" w:rsidP="005934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EDD" w:rsidRDefault="009F4EDD" w:rsidP="00593405">
      <w:r>
        <w:separator/>
      </w:r>
    </w:p>
  </w:footnote>
  <w:footnote w:type="continuationSeparator" w:id="1">
    <w:p w:rsidR="009F4EDD" w:rsidRDefault="009F4EDD" w:rsidP="005934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7E45"/>
    <w:rsid w:val="00570E3E"/>
    <w:rsid w:val="00593405"/>
    <w:rsid w:val="00717E45"/>
    <w:rsid w:val="00807A32"/>
    <w:rsid w:val="009F4E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E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17E45"/>
    <w:rPr>
      <w:strike w:val="0"/>
      <w:dstrike w:val="0"/>
      <w:color w:val="333333"/>
      <w:u w:val="none"/>
      <w:effect w:val="none"/>
    </w:rPr>
  </w:style>
  <w:style w:type="paragraph" w:styleId="a4">
    <w:name w:val="Normal (Web)"/>
    <w:basedOn w:val="a"/>
    <w:uiPriority w:val="99"/>
    <w:semiHidden/>
    <w:unhideWhenUsed/>
    <w:rsid w:val="00717E45"/>
    <w:pPr>
      <w:widowControl/>
      <w:jc w:val="left"/>
    </w:pPr>
    <w:rPr>
      <w:rFonts w:ascii="宋体" w:eastAsia="宋体" w:hAnsi="宋体" w:cs="宋体"/>
      <w:kern w:val="0"/>
      <w:sz w:val="24"/>
      <w:szCs w:val="24"/>
    </w:rPr>
  </w:style>
  <w:style w:type="paragraph" w:styleId="a5">
    <w:name w:val="header"/>
    <w:basedOn w:val="a"/>
    <w:link w:val="Char"/>
    <w:uiPriority w:val="99"/>
    <w:semiHidden/>
    <w:unhideWhenUsed/>
    <w:rsid w:val="005934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93405"/>
    <w:rPr>
      <w:sz w:val="18"/>
      <w:szCs w:val="18"/>
    </w:rPr>
  </w:style>
  <w:style w:type="paragraph" w:styleId="a6">
    <w:name w:val="footer"/>
    <w:basedOn w:val="a"/>
    <w:link w:val="Char0"/>
    <w:uiPriority w:val="99"/>
    <w:semiHidden/>
    <w:unhideWhenUsed/>
    <w:rsid w:val="00593405"/>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93405"/>
    <w:rPr>
      <w:sz w:val="18"/>
      <w:szCs w:val="18"/>
    </w:rPr>
  </w:style>
</w:styles>
</file>

<file path=word/webSettings.xml><?xml version="1.0" encoding="utf-8"?>
<w:webSettings xmlns:r="http://schemas.openxmlformats.org/officeDocument/2006/relationships" xmlns:w="http://schemas.openxmlformats.org/wordprocessingml/2006/main">
  <w:divs>
    <w:div w:id="73548675">
      <w:bodyDiv w:val="1"/>
      <w:marLeft w:val="0"/>
      <w:marRight w:val="0"/>
      <w:marTop w:val="0"/>
      <w:marBottom w:val="0"/>
      <w:divBdr>
        <w:top w:val="none" w:sz="0" w:space="0" w:color="auto"/>
        <w:left w:val="none" w:sz="0" w:space="0" w:color="auto"/>
        <w:bottom w:val="none" w:sz="0" w:space="0" w:color="auto"/>
        <w:right w:val="none" w:sz="0" w:space="0" w:color="auto"/>
      </w:divBdr>
      <w:divsChild>
        <w:div w:id="1693190405">
          <w:marLeft w:val="0"/>
          <w:marRight w:val="0"/>
          <w:marTop w:val="0"/>
          <w:marBottom w:val="0"/>
          <w:divBdr>
            <w:top w:val="none" w:sz="0" w:space="0" w:color="auto"/>
            <w:left w:val="none" w:sz="0" w:space="0" w:color="auto"/>
            <w:bottom w:val="none" w:sz="0" w:space="0" w:color="auto"/>
            <w:right w:val="none" w:sz="0" w:space="0" w:color="auto"/>
          </w:divBdr>
          <w:divsChild>
            <w:div w:id="2115904771">
              <w:marLeft w:val="0"/>
              <w:marRight w:val="0"/>
              <w:marTop w:val="0"/>
              <w:marBottom w:val="0"/>
              <w:divBdr>
                <w:top w:val="single" w:sz="6" w:space="0" w:color="E9DFDF"/>
                <w:left w:val="single" w:sz="6" w:space="0" w:color="E9DFDF"/>
                <w:bottom w:val="single" w:sz="6" w:space="0" w:color="E9DFDF"/>
                <w:right w:val="single" w:sz="6" w:space="0" w:color="E9DFDF"/>
              </w:divBdr>
              <w:divsChild>
                <w:div w:id="1564943516">
                  <w:marLeft w:val="0"/>
                  <w:marRight w:val="0"/>
                  <w:marTop w:val="150"/>
                  <w:marBottom w:val="0"/>
                  <w:divBdr>
                    <w:top w:val="none" w:sz="0" w:space="0" w:color="auto"/>
                    <w:left w:val="none" w:sz="0" w:space="0" w:color="auto"/>
                    <w:bottom w:val="none" w:sz="0" w:space="0" w:color="auto"/>
                    <w:right w:val="none" w:sz="0" w:space="0" w:color="auto"/>
                  </w:divBdr>
                  <w:divsChild>
                    <w:div w:id="6304033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wb@mail.xjt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395</Words>
  <Characters>2253</Characters>
  <Application>Microsoft Office Word</Application>
  <DocSecurity>0</DocSecurity>
  <Lines>18</Lines>
  <Paragraphs>5</Paragraphs>
  <ScaleCrop>false</ScaleCrop>
  <Company>Microsoft</Company>
  <LinksUpToDate>false</LinksUpToDate>
  <CharactersWithSpaces>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lenovov</dc:creator>
  <cp:lastModifiedBy>lenovov</cp:lastModifiedBy>
  <cp:revision>3</cp:revision>
  <dcterms:created xsi:type="dcterms:W3CDTF">2017-05-16T06:48:00Z</dcterms:created>
  <dcterms:modified xsi:type="dcterms:W3CDTF">2017-05-23T06:53:00Z</dcterms:modified>
</cp:coreProperties>
</file>